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C7" w:rsidRPr="00673ABB" w:rsidRDefault="002819C7" w:rsidP="002819C7">
      <w:pPr>
        <w:pStyle w:val="Heading2"/>
        <w:ind w:right="84"/>
        <w:rPr>
          <w:rFonts w:ascii="Times New Roman" w:eastAsia="Times New Roman" w:hAnsi="Times New Roman" w:cs="Times New Roman"/>
          <w:color w:val="auto"/>
          <w:sz w:val="24"/>
          <w:szCs w:val="24"/>
        </w:rPr>
      </w:pPr>
      <w:bookmarkStart w:id="0" w:name="_Toc79139342"/>
      <w:r w:rsidRPr="001354A1">
        <w:rPr>
          <w:rFonts w:ascii="Times New Roman" w:hAnsi="Times New Roman" w:cs="Times New Roman"/>
          <w:b/>
          <w:bCs/>
          <w:color w:val="365F91" w:themeColor="accent1" w:themeShade="BF"/>
          <w:sz w:val="24"/>
          <w:szCs w:val="24"/>
        </w:rPr>
        <w:t>ANNEXURE XI</w:t>
      </w:r>
      <w:r>
        <w:rPr>
          <w:rFonts w:ascii="Times New Roman" w:hAnsi="Times New Roman" w:cs="Times New Roman"/>
          <w:b/>
          <w:bCs/>
          <w:color w:val="365F91" w:themeColor="accent1" w:themeShade="BF"/>
          <w:sz w:val="24"/>
          <w:szCs w:val="24"/>
        </w:rPr>
        <w:t xml:space="preserve">: </w:t>
      </w:r>
      <w:r w:rsidRPr="00673ABB">
        <w:rPr>
          <w:rFonts w:ascii="Times New Roman" w:hAnsi="Times New Roman" w:cs="Times New Roman"/>
          <w:b/>
          <w:bCs/>
          <w:color w:val="365F91" w:themeColor="accent1" w:themeShade="BF"/>
          <w:sz w:val="24"/>
          <w:szCs w:val="24"/>
        </w:rPr>
        <w:t>Checklist for Organizing Education Fair</w:t>
      </w:r>
      <w:bookmarkEnd w:id="0"/>
    </w:p>
    <w:p w:rsidR="002819C7" w:rsidRPr="00D02263" w:rsidRDefault="002819C7" w:rsidP="002819C7">
      <w:pPr>
        <w:numPr>
          <w:ilvl w:val="0"/>
          <w:numId w:val="1"/>
        </w:numPr>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A sector clearance from the Ministry of Education is mandatory. The final approval shall be given by the Ministry of Economic Affairs.</w:t>
      </w:r>
    </w:p>
    <w:p w:rsidR="002819C7" w:rsidRPr="00D02263" w:rsidRDefault="002819C7" w:rsidP="002819C7">
      <w:pPr>
        <w:ind w:left="360" w:right="84" w:hanging="360"/>
        <w:jc w:val="both"/>
        <w:rPr>
          <w:rFonts w:ascii="Times New Roman" w:eastAsia="Times New Roman" w:hAnsi="Times New Roman" w:cs="Times New Roman"/>
          <w:color w:val="auto"/>
          <w:sz w:val="24"/>
          <w:szCs w:val="24"/>
        </w:rPr>
      </w:pPr>
    </w:p>
    <w:p w:rsidR="002819C7" w:rsidRPr="00D02263" w:rsidRDefault="002819C7" w:rsidP="002819C7">
      <w:pPr>
        <w:numPr>
          <w:ilvl w:val="0"/>
          <w:numId w:val="1"/>
        </w:numPr>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The University must</w:t>
      </w:r>
      <w:r>
        <w:rPr>
          <w:rFonts w:ascii="Times New Roman" w:eastAsia="Times New Roman" w:hAnsi="Times New Roman" w:cs="Times New Roman"/>
          <w:color w:val="auto"/>
          <w:sz w:val="24"/>
          <w:szCs w:val="24"/>
        </w:rPr>
        <w:t xml:space="preserve"> be </w:t>
      </w:r>
      <w:proofErr w:type="spellStart"/>
      <w:r>
        <w:rPr>
          <w:rFonts w:ascii="Times New Roman" w:eastAsia="Times New Roman" w:hAnsi="Times New Roman" w:cs="Times New Roman"/>
          <w:color w:val="auto"/>
          <w:sz w:val="24"/>
          <w:szCs w:val="24"/>
        </w:rPr>
        <w:t>recognised</w:t>
      </w:r>
      <w:proofErr w:type="spellEnd"/>
      <w:r>
        <w:rPr>
          <w:rFonts w:ascii="Times New Roman" w:eastAsia="Times New Roman" w:hAnsi="Times New Roman" w:cs="Times New Roman"/>
          <w:color w:val="auto"/>
          <w:sz w:val="24"/>
          <w:szCs w:val="24"/>
        </w:rPr>
        <w:t xml:space="preserve"> by their country</w:t>
      </w:r>
      <w:r w:rsidRPr="00D02263">
        <w:rPr>
          <w:rFonts w:ascii="Times New Roman" w:eastAsia="Times New Roman" w:hAnsi="Times New Roman" w:cs="Times New Roman"/>
          <w:color w:val="auto"/>
          <w:sz w:val="24"/>
          <w:szCs w:val="24"/>
        </w:rPr>
        <w:t xml:space="preserve"> – by the University </w:t>
      </w:r>
      <w:proofErr w:type="gramStart"/>
      <w:r w:rsidRPr="00D02263">
        <w:rPr>
          <w:rFonts w:ascii="Times New Roman" w:eastAsia="Times New Roman" w:hAnsi="Times New Roman" w:cs="Times New Roman"/>
          <w:color w:val="auto"/>
          <w:sz w:val="24"/>
          <w:szCs w:val="24"/>
        </w:rPr>
        <w:t>Grants  Commission</w:t>
      </w:r>
      <w:proofErr w:type="gramEnd"/>
      <w:r w:rsidRPr="00D02263">
        <w:rPr>
          <w:rFonts w:ascii="Times New Roman" w:eastAsia="Times New Roman" w:hAnsi="Times New Roman" w:cs="Times New Roman"/>
          <w:color w:val="auto"/>
          <w:sz w:val="24"/>
          <w:szCs w:val="24"/>
        </w:rPr>
        <w:t xml:space="preserve">  or equivalent bodies of  their country, or possess recognition codes like CRICOS</w:t>
      </w:r>
      <w:r>
        <w:rPr>
          <w:rFonts w:ascii="Times New Roman" w:eastAsia="Times New Roman" w:hAnsi="Times New Roman" w:cs="Times New Roman"/>
          <w:color w:val="auto"/>
          <w:sz w:val="24"/>
          <w:szCs w:val="24"/>
        </w:rPr>
        <w:t>/TEQSA</w:t>
      </w:r>
      <w:r w:rsidRPr="00D02263">
        <w:rPr>
          <w:rFonts w:ascii="Times New Roman" w:eastAsia="Times New Roman" w:hAnsi="Times New Roman" w:cs="Times New Roman"/>
          <w:color w:val="auto"/>
          <w:sz w:val="24"/>
          <w:szCs w:val="24"/>
        </w:rPr>
        <w:t>.</w:t>
      </w:r>
    </w:p>
    <w:p w:rsidR="002819C7" w:rsidRPr="00D02263" w:rsidRDefault="002819C7" w:rsidP="002819C7">
      <w:pPr>
        <w:ind w:left="360" w:right="84" w:hanging="360"/>
        <w:jc w:val="both"/>
        <w:rPr>
          <w:rFonts w:ascii="Times New Roman" w:eastAsia="Times New Roman" w:hAnsi="Times New Roman" w:cs="Times New Roman"/>
          <w:color w:val="auto"/>
          <w:sz w:val="24"/>
          <w:szCs w:val="24"/>
        </w:rPr>
      </w:pPr>
    </w:p>
    <w:p w:rsidR="002819C7" w:rsidRPr="00D02263" w:rsidRDefault="002819C7" w:rsidP="002819C7">
      <w:pPr>
        <w:numPr>
          <w:ilvl w:val="0"/>
          <w:numId w:val="1"/>
        </w:numPr>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The colleges/institutes</w:t>
      </w:r>
      <w:r>
        <w:rPr>
          <w:rFonts w:ascii="Times New Roman" w:eastAsia="Times New Roman" w:hAnsi="Times New Roman" w:cs="Times New Roman"/>
          <w:color w:val="auto"/>
          <w:sz w:val="24"/>
          <w:szCs w:val="24"/>
        </w:rPr>
        <w:t>, if applicable,</w:t>
      </w:r>
      <w:r w:rsidRPr="00D02263">
        <w:rPr>
          <w:rFonts w:ascii="Times New Roman" w:eastAsia="Times New Roman" w:hAnsi="Times New Roman" w:cs="Times New Roman"/>
          <w:color w:val="auto"/>
          <w:sz w:val="24"/>
          <w:szCs w:val="24"/>
        </w:rPr>
        <w:t xml:space="preserve"> must submit a letter of current affiliation status from a </w:t>
      </w:r>
      <w:proofErr w:type="spellStart"/>
      <w:r w:rsidRPr="00D02263">
        <w:rPr>
          <w:rFonts w:ascii="Times New Roman" w:eastAsia="Times New Roman" w:hAnsi="Times New Roman" w:cs="Times New Roman"/>
          <w:color w:val="auto"/>
          <w:sz w:val="24"/>
          <w:szCs w:val="24"/>
        </w:rPr>
        <w:t>recognised</w:t>
      </w:r>
      <w:proofErr w:type="spellEnd"/>
      <w:r w:rsidRPr="00D02263">
        <w:rPr>
          <w:rFonts w:ascii="Times New Roman" w:eastAsia="Times New Roman" w:hAnsi="Times New Roman" w:cs="Times New Roman"/>
          <w:color w:val="auto"/>
          <w:sz w:val="24"/>
          <w:szCs w:val="24"/>
        </w:rPr>
        <w:t xml:space="preserve"> university.</w:t>
      </w:r>
    </w:p>
    <w:p w:rsidR="002819C7" w:rsidRPr="00D02263" w:rsidRDefault="002819C7" w:rsidP="002819C7">
      <w:pPr>
        <w:ind w:left="360" w:right="84" w:hanging="360"/>
        <w:jc w:val="both"/>
        <w:rPr>
          <w:rFonts w:ascii="Times New Roman" w:eastAsia="Times New Roman" w:hAnsi="Times New Roman" w:cs="Times New Roman"/>
          <w:color w:val="auto"/>
          <w:sz w:val="24"/>
          <w:szCs w:val="24"/>
        </w:rPr>
      </w:pPr>
    </w:p>
    <w:p w:rsidR="002819C7" w:rsidRDefault="002819C7" w:rsidP="002819C7">
      <w:pPr>
        <w:numPr>
          <w:ilvl w:val="0"/>
          <w:numId w:val="1"/>
        </w:numPr>
        <w:ind w:left="360" w:right="84"/>
        <w:contextualSpacing/>
        <w:jc w:val="both"/>
        <w:rPr>
          <w:rFonts w:ascii="Times New Roman" w:eastAsia="Times New Roman" w:hAnsi="Times New Roman" w:cs="Times New Roman"/>
          <w:color w:val="auto"/>
          <w:sz w:val="24"/>
          <w:szCs w:val="24"/>
        </w:rPr>
      </w:pPr>
      <w:r w:rsidRPr="001D79F7">
        <w:rPr>
          <w:rFonts w:ascii="Times New Roman" w:eastAsia="Times New Roman" w:hAnsi="Times New Roman" w:cs="Times New Roman"/>
          <w:color w:val="auto"/>
          <w:sz w:val="24"/>
          <w:szCs w:val="24"/>
        </w:rPr>
        <w:t xml:space="preserve">All professional </w:t>
      </w:r>
      <w:proofErr w:type="spellStart"/>
      <w:r w:rsidRPr="001D79F7">
        <w:rPr>
          <w:rFonts w:ascii="Times New Roman" w:eastAsia="Times New Roman" w:hAnsi="Times New Roman" w:cs="Times New Roman"/>
          <w:color w:val="auto"/>
          <w:sz w:val="24"/>
          <w:szCs w:val="24"/>
        </w:rPr>
        <w:t>programmes</w:t>
      </w:r>
      <w:proofErr w:type="spellEnd"/>
      <w:r w:rsidRPr="001D79F7">
        <w:rPr>
          <w:rFonts w:ascii="Times New Roman" w:eastAsia="Times New Roman" w:hAnsi="Times New Roman" w:cs="Times New Roman"/>
          <w:color w:val="auto"/>
          <w:sz w:val="24"/>
          <w:szCs w:val="24"/>
        </w:rPr>
        <w:t xml:space="preserve"> should be approved by relevant professional council</w:t>
      </w:r>
      <w:r>
        <w:rPr>
          <w:rFonts w:ascii="Times New Roman" w:eastAsia="Times New Roman" w:hAnsi="Times New Roman" w:cs="Times New Roman"/>
          <w:color w:val="auto"/>
          <w:sz w:val="24"/>
          <w:szCs w:val="24"/>
        </w:rPr>
        <w:t>s</w:t>
      </w:r>
      <w:r w:rsidRPr="001D79F7">
        <w:rPr>
          <w:rFonts w:ascii="Times New Roman" w:eastAsia="Times New Roman" w:hAnsi="Times New Roman" w:cs="Times New Roman"/>
          <w:color w:val="auto"/>
          <w:sz w:val="24"/>
          <w:szCs w:val="24"/>
        </w:rPr>
        <w:t>/bodies to participate in the fair.</w:t>
      </w:r>
    </w:p>
    <w:p w:rsidR="002819C7" w:rsidRDefault="002819C7" w:rsidP="002819C7">
      <w:pPr>
        <w:pStyle w:val="ListParagraph"/>
        <w:ind w:left="360" w:right="84" w:hanging="360"/>
        <w:rPr>
          <w:rFonts w:ascii="Times New Roman" w:eastAsia="Times New Roman" w:hAnsi="Times New Roman" w:cs="Times New Roman"/>
          <w:color w:val="auto"/>
          <w:sz w:val="24"/>
          <w:szCs w:val="24"/>
        </w:rPr>
      </w:pPr>
    </w:p>
    <w:p w:rsidR="002819C7" w:rsidRDefault="002819C7" w:rsidP="002819C7">
      <w:pPr>
        <w:numPr>
          <w:ilvl w:val="0"/>
          <w:numId w:val="1"/>
        </w:numPr>
        <w:ind w:left="360" w:right="84"/>
        <w:contextualSpacing/>
        <w:jc w:val="both"/>
        <w:rPr>
          <w:rFonts w:ascii="Times New Roman" w:eastAsia="Times New Roman" w:hAnsi="Times New Roman" w:cs="Times New Roman"/>
          <w:color w:val="auto"/>
          <w:sz w:val="24"/>
          <w:szCs w:val="24"/>
        </w:rPr>
      </w:pPr>
      <w:r w:rsidRPr="001D79F7">
        <w:rPr>
          <w:rFonts w:ascii="Times New Roman" w:eastAsia="Times New Roman" w:hAnsi="Times New Roman" w:cs="Times New Roman"/>
          <w:color w:val="auto"/>
          <w:sz w:val="24"/>
          <w:szCs w:val="24"/>
        </w:rPr>
        <w:t>The institution (university/college/institute) should submit the accreditation status f</w:t>
      </w:r>
      <w:r>
        <w:rPr>
          <w:rFonts w:ascii="Times New Roman" w:eastAsia="Times New Roman" w:hAnsi="Times New Roman" w:cs="Times New Roman"/>
          <w:color w:val="auto"/>
          <w:sz w:val="24"/>
          <w:szCs w:val="24"/>
        </w:rPr>
        <w:t>rom the National Accreditation Body</w:t>
      </w:r>
      <w:r w:rsidRPr="001D79F7">
        <w:rPr>
          <w:rFonts w:ascii="Times New Roman" w:eastAsia="Times New Roman" w:hAnsi="Times New Roman" w:cs="Times New Roman"/>
          <w:color w:val="auto"/>
          <w:sz w:val="24"/>
          <w:szCs w:val="24"/>
        </w:rPr>
        <w:t xml:space="preserve"> of the host country.</w:t>
      </w:r>
    </w:p>
    <w:p w:rsidR="002819C7" w:rsidRPr="001D79F7" w:rsidRDefault="002819C7" w:rsidP="002819C7">
      <w:pPr>
        <w:ind w:left="360" w:right="84" w:hanging="360"/>
        <w:contextualSpacing/>
        <w:jc w:val="both"/>
        <w:rPr>
          <w:rFonts w:ascii="Times New Roman" w:eastAsia="Times New Roman" w:hAnsi="Times New Roman" w:cs="Times New Roman"/>
          <w:color w:val="auto"/>
          <w:sz w:val="24"/>
          <w:szCs w:val="24"/>
        </w:rPr>
      </w:pPr>
    </w:p>
    <w:p w:rsidR="002819C7" w:rsidRPr="00D02263" w:rsidRDefault="002819C7" w:rsidP="002819C7">
      <w:pPr>
        <w:numPr>
          <w:ilvl w:val="0"/>
          <w:numId w:val="1"/>
        </w:numPr>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No institution shall be allowed to display fake promotional materials and misleading information. Any institution found to be doing so, shall be blacklisted and barred from admitting Bhutanese students and participating in similar fairs in future.</w:t>
      </w:r>
    </w:p>
    <w:p w:rsidR="002819C7" w:rsidRPr="00D02263" w:rsidRDefault="002819C7" w:rsidP="002819C7">
      <w:pPr>
        <w:ind w:left="360" w:right="84" w:hanging="360"/>
        <w:jc w:val="both"/>
        <w:rPr>
          <w:rFonts w:ascii="Times New Roman" w:eastAsia="Times New Roman" w:hAnsi="Times New Roman" w:cs="Times New Roman"/>
          <w:color w:val="auto"/>
          <w:sz w:val="24"/>
          <w:szCs w:val="24"/>
        </w:rPr>
      </w:pPr>
    </w:p>
    <w:p w:rsidR="002819C7" w:rsidRPr="00D02263" w:rsidRDefault="002819C7" w:rsidP="002819C7">
      <w:pPr>
        <w:numPr>
          <w:ilvl w:val="0"/>
          <w:numId w:val="1"/>
        </w:numPr>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The medium of instruction for all participating institutions should be English.</w:t>
      </w:r>
    </w:p>
    <w:p w:rsidR="002819C7" w:rsidRPr="00D02263" w:rsidRDefault="002819C7" w:rsidP="002819C7">
      <w:pPr>
        <w:ind w:left="360" w:right="84" w:hanging="360"/>
        <w:jc w:val="both"/>
        <w:rPr>
          <w:rFonts w:ascii="Times New Roman" w:eastAsia="Times New Roman" w:hAnsi="Times New Roman" w:cs="Times New Roman"/>
          <w:color w:val="auto"/>
          <w:sz w:val="24"/>
          <w:szCs w:val="24"/>
        </w:rPr>
      </w:pPr>
    </w:p>
    <w:p w:rsidR="002819C7" w:rsidRPr="00D02263" w:rsidRDefault="002819C7" w:rsidP="002819C7">
      <w:pPr>
        <w:numPr>
          <w:ilvl w:val="0"/>
          <w:numId w:val="1"/>
        </w:numPr>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Each  institution  must  fill  up  the  form  (</w:t>
      </w:r>
      <w:r w:rsidRPr="00C3295E">
        <w:rPr>
          <w:rFonts w:ascii="Times New Roman" w:eastAsia="Times New Roman" w:hAnsi="Times New Roman" w:cs="Times New Roman"/>
          <w:b/>
          <w:i/>
          <w:color w:val="auto"/>
          <w:sz w:val="24"/>
          <w:szCs w:val="24"/>
        </w:rPr>
        <w:t>Annexure  X</w:t>
      </w:r>
      <w:r>
        <w:rPr>
          <w:rFonts w:ascii="Times New Roman" w:eastAsia="Times New Roman" w:hAnsi="Times New Roman" w:cs="Times New Roman"/>
          <w:b/>
          <w:i/>
          <w:color w:val="auto"/>
          <w:sz w:val="24"/>
          <w:szCs w:val="24"/>
        </w:rPr>
        <w:t>II</w:t>
      </w:r>
      <w:r w:rsidRPr="00D02263">
        <w:rPr>
          <w:rFonts w:ascii="Times New Roman" w:eastAsia="Times New Roman" w:hAnsi="Times New Roman" w:cs="Times New Roman"/>
          <w:color w:val="auto"/>
          <w:sz w:val="24"/>
          <w:szCs w:val="24"/>
        </w:rPr>
        <w:t>)  along  with  the documents required for verification and final approval.</w:t>
      </w:r>
    </w:p>
    <w:p w:rsidR="002819C7" w:rsidRPr="00D02263" w:rsidRDefault="002819C7" w:rsidP="002819C7">
      <w:pPr>
        <w:ind w:left="360" w:right="84" w:hanging="360"/>
        <w:jc w:val="both"/>
        <w:rPr>
          <w:rFonts w:ascii="Times New Roman" w:eastAsia="Times New Roman" w:hAnsi="Times New Roman" w:cs="Times New Roman"/>
          <w:color w:val="auto"/>
          <w:sz w:val="24"/>
          <w:szCs w:val="24"/>
        </w:rPr>
      </w:pPr>
    </w:p>
    <w:p w:rsidR="002819C7" w:rsidRPr="00D02263" w:rsidRDefault="002819C7" w:rsidP="002819C7">
      <w:pPr>
        <w:numPr>
          <w:ilvl w:val="0"/>
          <w:numId w:val="1"/>
        </w:numPr>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The applications of the institutions should be submitted to QAAD, DAHE, </w:t>
      </w:r>
      <w:proofErr w:type="spellStart"/>
      <w:proofErr w:type="gramStart"/>
      <w:r w:rsidRPr="00D02263">
        <w:rPr>
          <w:rFonts w:ascii="Times New Roman" w:eastAsia="Times New Roman" w:hAnsi="Times New Roman" w:cs="Times New Roman"/>
          <w:color w:val="auto"/>
          <w:sz w:val="24"/>
          <w:szCs w:val="24"/>
        </w:rPr>
        <w:t>MoE</w:t>
      </w:r>
      <w:proofErr w:type="spellEnd"/>
      <w:proofErr w:type="gramEnd"/>
      <w:r w:rsidRPr="00D02263">
        <w:rPr>
          <w:rFonts w:ascii="Times New Roman" w:eastAsia="Times New Roman" w:hAnsi="Times New Roman" w:cs="Times New Roman"/>
          <w:color w:val="auto"/>
          <w:sz w:val="24"/>
          <w:szCs w:val="24"/>
        </w:rPr>
        <w:t xml:space="preserve"> for approval at least one month prior to the fair after which no organizer shall be entertained.</w:t>
      </w:r>
    </w:p>
    <w:p w:rsidR="002819C7" w:rsidRPr="00D02263" w:rsidRDefault="002819C7" w:rsidP="002819C7">
      <w:pPr>
        <w:ind w:left="360" w:right="84" w:hanging="360"/>
        <w:jc w:val="both"/>
        <w:rPr>
          <w:rFonts w:ascii="Times New Roman" w:eastAsia="Times New Roman" w:hAnsi="Times New Roman" w:cs="Times New Roman"/>
          <w:color w:val="auto"/>
          <w:sz w:val="24"/>
          <w:szCs w:val="24"/>
        </w:rPr>
      </w:pPr>
    </w:p>
    <w:p w:rsidR="002819C7" w:rsidRDefault="002819C7" w:rsidP="002819C7">
      <w:pPr>
        <w:numPr>
          <w:ilvl w:val="0"/>
          <w:numId w:val="1"/>
        </w:numPr>
        <w:ind w:left="360" w:right="84"/>
        <w:contextualSpacing/>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Submit the authorization letter from the management of the institution stating all powers and rights given to the representative.</w:t>
      </w:r>
    </w:p>
    <w:p w:rsidR="002819C7" w:rsidRDefault="002819C7" w:rsidP="002819C7">
      <w:pPr>
        <w:pStyle w:val="ListParagraph"/>
        <w:rPr>
          <w:rFonts w:ascii="Times New Roman" w:eastAsia="Times New Roman" w:hAnsi="Times New Roman" w:cs="Times New Roman"/>
          <w:color w:val="auto"/>
          <w:sz w:val="24"/>
          <w:szCs w:val="24"/>
        </w:rPr>
      </w:pPr>
    </w:p>
    <w:p w:rsidR="002819C7" w:rsidRDefault="002819C7" w:rsidP="002819C7">
      <w:pPr>
        <w:ind w:left="360" w:right="84"/>
        <w:contextualSpacing/>
        <w:jc w:val="both"/>
        <w:rPr>
          <w:rFonts w:ascii="Times New Roman" w:eastAsia="Times New Roman" w:hAnsi="Times New Roman" w:cs="Times New Roman"/>
          <w:color w:val="auto"/>
          <w:sz w:val="24"/>
          <w:szCs w:val="24"/>
        </w:rPr>
      </w:pPr>
    </w:p>
    <w:p w:rsidR="002819C7" w:rsidRPr="00D02263" w:rsidRDefault="002819C7" w:rsidP="002819C7">
      <w:pPr>
        <w:ind w:left="360" w:right="84"/>
        <w:contextualSpacing/>
        <w:jc w:val="both"/>
        <w:rPr>
          <w:rFonts w:ascii="Times New Roman" w:eastAsia="Times New Roman" w:hAnsi="Times New Roman" w:cs="Times New Roman"/>
          <w:color w:val="auto"/>
          <w:sz w:val="24"/>
          <w:szCs w:val="24"/>
        </w:rPr>
      </w:pPr>
    </w:p>
    <w:p w:rsidR="00E90FA1" w:rsidRDefault="00E90FA1"/>
    <w:sectPr w:rsidR="00E90FA1" w:rsidSect="00E90F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31968"/>
    <w:multiLevelType w:val="multilevel"/>
    <w:tmpl w:val="A2D2F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19C7"/>
    <w:rsid w:val="002819C7"/>
    <w:rsid w:val="00E90FA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2"/>
        <w:lang w:val="en-US" w:eastAsia="ko-K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19C7"/>
    <w:pPr>
      <w:pBdr>
        <w:top w:val="nil"/>
        <w:left w:val="nil"/>
        <w:bottom w:val="nil"/>
        <w:right w:val="nil"/>
        <w:between w:val="nil"/>
      </w:pBdr>
      <w:spacing w:after="0"/>
    </w:pPr>
    <w:rPr>
      <w:rFonts w:ascii="Arial" w:eastAsia="Arial" w:hAnsi="Arial" w:cs="Arial"/>
      <w:color w:val="000000"/>
      <w:szCs w:val="22"/>
      <w:lang w:eastAsia="en-US" w:bidi="bo-CN"/>
    </w:rPr>
  </w:style>
  <w:style w:type="paragraph" w:styleId="Heading2">
    <w:name w:val="heading 2"/>
    <w:basedOn w:val="Normal"/>
    <w:next w:val="Normal"/>
    <w:link w:val="Heading2Char"/>
    <w:rsid w:val="002819C7"/>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19C7"/>
    <w:rPr>
      <w:rFonts w:ascii="Arial" w:eastAsia="Arial" w:hAnsi="Arial" w:cs="Arial"/>
      <w:color w:val="000000"/>
      <w:sz w:val="32"/>
      <w:lang w:eastAsia="en-US" w:bidi="bo-CN"/>
    </w:rPr>
  </w:style>
  <w:style w:type="paragraph" w:styleId="ListParagraph">
    <w:name w:val="List Paragraph"/>
    <w:basedOn w:val="Normal"/>
    <w:uiPriority w:val="34"/>
    <w:qFormat/>
    <w:rsid w:val="002819C7"/>
    <w:pPr>
      <w:ind w:left="720"/>
      <w:contextualSpacing/>
    </w:pPr>
    <w:rPr>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2022-06-30T10:12:00Z</dcterms:created>
  <dcterms:modified xsi:type="dcterms:W3CDTF">2022-06-30T10:12:00Z</dcterms:modified>
</cp:coreProperties>
</file>